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A1BC" w14:textId="47CC4D61" w:rsidR="00F12C76" w:rsidRDefault="000F6378" w:rsidP="006C0B77">
      <w:pPr>
        <w:spacing w:after="0"/>
        <w:ind w:firstLine="709"/>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ko-KR"/>
        </w:rPr>
        <w:t xml:space="preserve">Практикалық сабақ </w:t>
      </w:r>
      <w:r w:rsidR="00CB761D" w:rsidRPr="00CB761D">
        <w:rPr>
          <w:rFonts w:ascii="Times New Roman" w:hAnsi="Times New Roman" w:cs="Times New Roman"/>
          <w:sz w:val="28"/>
          <w:szCs w:val="28"/>
          <w:lang w:val="kk-KZ"/>
        </w:rPr>
        <w:t xml:space="preserve">4. </w:t>
      </w:r>
      <w:bookmarkStart w:id="0" w:name="_Hlk82283796"/>
      <w:r w:rsidR="00CB761D" w:rsidRPr="00CB761D">
        <w:rPr>
          <w:rFonts w:ascii="Times New Roman" w:hAnsi="Times New Roman" w:cs="Times New Roman"/>
          <w:sz w:val="28"/>
          <w:szCs w:val="28"/>
          <w:lang w:val="kk-KZ" w:eastAsia="ar-SA"/>
        </w:rPr>
        <w:t>Жергілікті  басқарудың ұйымдастырушылық функционалдық құрылымы және құқықтық негіздері</w:t>
      </w:r>
      <w:bookmarkEnd w:id="0"/>
    </w:p>
    <w:p w14:paraId="47ECA54D" w14:textId="5C8E5735" w:rsidR="0046467E" w:rsidRPr="0046467E" w:rsidRDefault="0046467E" w:rsidP="0046467E">
      <w:pPr>
        <w:rPr>
          <w:rFonts w:ascii="Times New Roman" w:hAnsi="Times New Roman" w:cs="Times New Roman"/>
          <w:sz w:val="28"/>
          <w:szCs w:val="28"/>
        </w:rPr>
      </w:pPr>
    </w:p>
    <w:p w14:paraId="4AC22851" w14:textId="5EE3DB3A" w:rsidR="0046467E" w:rsidRPr="00440B3E" w:rsidRDefault="00440B3E" w:rsidP="0046467E">
      <w:pPr>
        <w:tabs>
          <w:tab w:val="left" w:pos="0"/>
        </w:tabs>
        <w:rPr>
          <w:rFonts w:ascii="Times New Roman" w:hAnsi="Times New Roman" w:cs="Times New Roman"/>
          <w:sz w:val="28"/>
          <w:szCs w:val="28"/>
          <w:lang w:val="kk-KZ"/>
        </w:rPr>
      </w:pPr>
      <w:r w:rsidRPr="00440B3E">
        <w:rPr>
          <w:rFonts w:ascii="Times New Roman" w:hAnsi="Times New Roman" w:cs="Times New Roman"/>
          <w:sz w:val="28"/>
          <w:szCs w:val="28"/>
          <w:lang w:val="kk-KZ" w:eastAsia="ar-SA"/>
        </w:rPr>
        <w:t xml:space="preserve">Сабақтың </w:t>
      </w:r>
      <w:r w:rsidR="0046467E" w:rsidRPr="00440B3E">
        <w:rPr>
          <w:rFonts w:ascii="Times New Roman" w:hAnsi="Times New Roman" w:cs="Times New Roman"/>
          <w:sz w:val="28"/>
          <w:szCs w:val="28"/>
          <w:lang w:val="kk-KZ"/>
        </w:rPr>
        <w:t xml:space="preserve"> мақсаты – Студенттерге  </w:t>
      </w:r>
      <w:r w:rsidR="0046467E" w:rsidRPr="00440B3E">
        <w:rPr>
          <w:rFonts w:ascii="Times New Roman" w:hAnsi="Times New Roman" w:cs="Times New Roman"/>
          <w:color w:val="000000"/>
          <w:spacing w:val="2"/>
          <w:sz w:val="28"/>
          <w:szCs w:val="28"/>
          <w:lang w:val="kk-KZ" w:eastAsia="ru-RU"/>
        </w:rPr>
        <w:t>м</w:t>
      </w:r>
      <w:r w:rsidR="0046467E" w:rsidRPr="00440B3E">
        <w:rPr>
          <w:rFonts w:ascii="Times New Roman" w:hAnsi="Times New Roman" w:cs="Times New Roman"/>
          <w:sz w:val="28"/>
          <w:szCs w:val="28"/>
          <w:lang w:val="kk-KZ" w:eastAsia="ar-SA"/>
        </w:rPr>
        <w:t>емлекеттік және жергілікті  басқарудың ұйымдастырушылық функционалдық құрылымы және құқықтық негіздері</w:t>
      </w:r>
      <w:r w:rsidR="0046467E" w:rsidRPr="00440B3E">
        <w:rPr>
          <w:rFonts w:ascii="Times New Roman" w:hAnsi="Times New Roman" w:cs="Times New Roman"/>
          <w:sz w:val="28"/>
          <w:szCs w:val="28"/>
          <w:lang w:val="kk-KZ"/>
        </w:rPr>
        <w:t xml:space="preserve">  жан-жақты кешенді түсіндіру</w:t>
      </w:r>
    </w:p>
    <w:p w14:paraId="15919693" w14:textId="77777777" w:rsidR="0046467E" w:rsidRPr="00440B3E" w:rsidRDefault="0046467E" w:rsidP="0046467E">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Сұрақтар:</w:t>
      </w:r>
    </w:p>
    <w:p w14:paraId="0D4A5581" w14:textId="77777777" w:rsidR="0046467E" w:rsidRPr="00440B3E" w:rsidRDefault="0046467E" w:rsidP="0046467E">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1.</w:t>
      </w:r>
      <w:r w:rsidRPr="00440B3E">
        <w:rPr>
          <w:rFonts w:ascii="Times New Roman" w:hAnsi="Times New Roman" w:cs="Times New Roman"/>
          <w:sz w:val="28"/>
          <w:szCs w:val="28"/>
          <w:lang w:val="kk-KZ" w:eastAsia="ar-SA"/>
        </w:rPr>
        <w:t xml:space="preserve"> Мемлекеттік және жергілікті  басқарудың ұйымдастырушылық функционалдық құрылымы</w:t>
      </w:r>
    </w:p>
    <w:p w14:paraId="77BEF001" w14:textId="77777777" w:rsidR="0046467E" w:rsidRPr="00440B3E" w:rsidRDefault="0046467E" w:rsidP="0046467E">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2.</w:t>
      </w:r>
      <w:r w:rsidRPr="00440B3E">
        <w:rPr>
          <w:rFonts w:ascii="Times New Roman" w:hAnsi="Times New Roman" w:cs="Times New Roman"/>
          <w:sz w:val="28"/>
          <w:szCs w:val="28"/>
          <w:lang w:val="kk-KZ" w:eastAsia="ar-SA"/>
        </w:rPr>
        <w:t xml:space="preserve"> Мемлекеттік және жергілікті  басқарудың ұйымдастырушылықтың құқықтық негіздері</w:t>
      </w:r>
    </w:p>
    <w:p w14:paraId="6E62CD86"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Жыл сайын кәсіпкерлік мәселелерін реттейтін құқықтық актілердің елеулі саны қабылданады. Бұл бизнеске бақылаушы және қадағалаушы органдар тарапынан әкімшілік қысым жасалуын туындатады. Бұл ретте практикада реттеудегі "іліктер", сондай-ақ көптеген сілтеме нормалар сақталуда, бұл сыбайлас жемқорлық құқық бұзушылықтардың жасалуына жағдай жасайды.</w:t>
      </w:r>
    </w:p>
    <w:p w14:paraId="5F73844A"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Сонымен бірге шетелдік тәжірибені осы нормалардың қолданылуын тиісті түрде талдамай, "көзсіз" көшіріп алу, реттеуші нормаларды құқық қолдану практикасын зерделемей және байқап көрмей қабылдау жиі орын алуда.</w:t>
      </w:r>
    </w:p>
    <w:p w14:paraId="6DA6F966"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Сарапшылардың пікірінше, реттеушілік саясатты қалыптастырудың мұндай тәсілі оның тұрақсыздығына, оның ішінде жүйе құраушы заңнамалық актілердегі тұрақсыздығына алып келеді.</w:t>
      </w:r>
    </w:p>
    <w:p w14:paraId="39BABB30"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w:t>
      </w:r>
      <w:r w:rsidRPr="00147FF6">
        <w:rPr>
          <w:b/>
          <w:bCs/>
          <w:color w:val="000000"/>
          <w:spacing w:val="2"/>
          <w:sz w:val="32"/>
          <w:szCs w:val="32"/>
          <w:bdr w:val="none" w:sz="0" w:space="0" w:color="auto" w:frame="1"/>
          <w:lang w:val="kk-KZ"/>
        </w:rPr>
        <w:t>Сот және құқық қорғау жүйелеріне азаматтардың сенім деңгейінің төмендігі</w:t>
      </w:r>
    </w:p>
    <w:p w14:paraId="4BABE11A"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Қоғам сот билігінің толық, объективті және болжамды қызметіне мүдделі. Азаматтардың соттарға деген сенімін нығайту және тәуелсіз әрі әділ сот жүйесін одан әрі дамыту басым мақсаттар болып қала береді.</w:t>
      </w:r>
    </w:p>
    <w:p w14:paraId="1BE772EC"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Судьялар корпусын кәсіби даярлау, сот билігінің толыққанды тәуелсіздігі, сот әкімшілігі және цифрлық шешімдерді пайдалану мәселелері өзінің өзектілігі мен маңыздылығын сақтап отыр.</w:t>
      </w:r>
    </w:p>
    <w:p w14:paraId="19307E5C"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Оның үстіне сыбайлас жемқорлықты барынша азайтуға, құқық қорғау орғандарының құрылымын оңтайландыруға және оларға тән емес функцияларды алып тастауға бағытталған құқық қорғау органдарын реформалау қажеттігі пісіп- жетілді.</w:t>
      </w:r>
    </w:p>
    <w:p w14:paraId="746C52DB"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lastRenderedPageBreak/>
        <w:t>      Құқық қорғау      органдарының жұмыс тиімділігінің шешуші өлшемшарттарының бірі халықтың сенім дәрежесі болуға тиіс. Осы көрсеткішке қол жеткізу үшін басты назарды салдарлармен күрестен олардың алдын алуға аудара отырып, қызметті сервистік модельге трансформациялауды жалғастыру қажет.</w:t>
      </w:r>
    </w:p>
    <w:p w14:paraId="7AB387AD"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Сыбайлас жемқорлыққа қарсы іс-қимылды күшейту шеңберінде маңызды заңнамалық шаралар қабылданды: бағыныстылар арасындағы сыбайлас жемқорлық көріністері үшін басшылардың жауапкершілігі белгіленді, нормативтік құқықтық актілер жобаларының сыбайлас жемқорлыққа қарсы сараптамасы қалпына келтірілді, сыбайлас жемқорлық фактілері туралы хабарлағаны үшін азаматтарды көтермелеудің сараланған жүйесі енгізілді. Соның нәтижесінде, 2020 жылдың қорытындысы бойынша Қазақстан Transparency International рейтингінде Сыбайлас жемқорлықты қабылдау индексі бойынша 94-орынды иеленді.</w:t>
      </w:r>
    </w:p>
    <w:p w14:paraId="5468FC3F"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Алайда, сыбайлас жемқорлыққа қарсы іс-қимыл ахуалының белгілі бір түрде жақсарғанына қарамастан, ол мемлекеттік басқаруды дамытуды тежеуші факторлардың бірі болып қала береді.</w:t>
      </w:r>
    </w:p>
    <w:p w14:paraId="5AA1D53A" w14:textId="77777777" w:rsidR="0046467E" w:rsidRDefault="0046467E" w:rsidP="0046467E">
      <w:pPr>
        <w:rPr>
          <w:lang w:val="kk-KZ"/>
        </w:rPr>
      </w:pPr>
    </w:p>
    <w:p w14:paraId="0D7DF1D5" w14:textId="77777777" w:rsidR="0046467E" w:rsidRDefault="0046467E" w:rsidP="0046467E">
      <w:pPr>
        <w:rPr>
          <w:lang w:val="kk-KZ"/>
        </w:rPr>
      </w:pPr>
    </w:p>
    <w:p w14:paraId="33B3311A" w14:textId="77777777" w:rsidR="0046467E" w:rsidRDefault="0046467E" w:rsidP="0046467E">
      <w:pPr>
        <w:tabs>
          <w:tab w:val="left" w:pos="1215"/>
        </w:tabs>
        <w:rPr>
          <w:lang w:val="kk-KZ"/>
        </w:rPr>
      </w:pPr>
      <w:r>
        <w:rPr>
          <w:lang w:val="kk-KZ"/>
        </w:rPr>
        <w:tab/>
        <w:t>Пайдаланылатын  әдебиеттер:</w:t>
      </w:r>
    </w:p>
    <w:p w14:paraId="7C6F792D" w14:textId="77777777" w:rsidR="0046467E" w:rsidRDefault="0046467E" w:rsidP="0046467E">
      <w:pPr>
        <w:tabs>
          <w:tab w:val="left" w:pos="39"/>
        </w:tabs>
        <w:spacing w:after="0"/>
        <w:jc w:val="both"/>
        <w:rPr>
          <w:rFonts w:eastAsia="Calibri"/>
          <w:bCs/>
          <w:color w:val="000000" w:themeColor="text1"/>
          <w:sz w:val="20"/>
          <w:szCs w:val="20"/>
          <w:lang w:val="kk-KZ"/>
        </w:rPr>
      </w:pPr>
      <w:r>
        <w:rPr>
          <w:rFonts w:eastAsia="Calibri" w:cs="Times New Roman"/>
          <w:bCs/>
          <w:color w:val="000000" w:themeColor="text1"/>
          <w:sz w:val="20"/>
          <w:szCs w:val="20"/>
          <w:lang w:val="kk-KZ"/>
        </w:rPr>
        <w:t>1.</w:t>
      </w:r>
      <w:r w:rsidRPr="00D51905">
        <w:rPr>
          <w:rFonts w:eastAsia="Calibri"/>
          <w:bCs/>
          <w:color w:val="000000" w:themeColor="text1"/>
          <w:sz w:val="20"/>
          <w:szCs w:val="20"/>
          <w:lang w:val="kk-KZ"/>
        </w:rPr>
        <w:t xml:space="preserve"> </w:t>
      </w:r>
      <w:r>
        <w:rPr>
          <w:rFonts w:eastAsia="Calibri"/>
          <w:bCs/>
          <w:color w:val="000000" w:themeColor="text1"/>
          <w:sz w:val="20"/>
          <w:szCs w:val="20"/>
          <w:lang w:val="kk-KZ"/>
        </w:rPr>
        <w:t xml:space="preserve">Қасым-Жомарт Тоқаев  </w:t>
      </w:r>
      <w:r>
        <w:rPr>
          <w:color w:val="000000" w:themeColor="text1"/>
          <w:sz w:val="20"/>
          <w:szCs w:val="20"/>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 w:val="20"/>
          <w:szCs w:val="20"/>
          <w:lang w:val="kk-KZ"/>
        </w:rPr>
        <w:t>-Нұр-Сұлтан, 2021 ж. 1 қыркүйек</w:t>
      </w:r>
    </w:p>
    <w:p w14:paraId="5B889F2B"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234F1D26"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2D1DFD31"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2871817"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43B41BA6"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6F957B5B"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54AA39E9"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217C7032"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3DE8EBC1"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2BA930CB"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14C1A1E2"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636C0F2D"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438F1467"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630E9233"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15.Иванов В.В,, Коробова А.Н. Государственное и муниципальное управление с использованием информационных технологий-М.: ИНФРА, 2020-383 с.</w:t>
      </w:r>
    </w:p>
    <w:p w14:paraId="410BA61D"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76F07C7A"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02E43B47"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08C2B617"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30D032AD"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3E34E8A9"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0ECE737A"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2130C379"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66C7BC9E"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179BD411" w14:textId="77777777" w:rsidR="0046467E" w:rsidRDefault="0046467E" w:rsidP="0046467E">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50233B69"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72AAFD90"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4CE7606"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F928FA3"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49D1051"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2887E4CB"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06112C5" w14:textId="77777777" w:rsidR="0046467E" w:rsidRPr="000F722F" w:rsidRDefault="0046467E" w:rsidP="0046467E">
      <w:pPr>
        <w:spacing w:after="0"/>
        <w:ind w:firstLine="709"/>
        <w:jc w:val="both"/>
        <w:rPr>
          <w:lang w:val="kk-KZ"/>
        </w:rPr>
      </w:pPr>
    </w:p>
    <w:p w14:paraId="68316A26" w14:textId="77777777" w:rsidR="0046467E" w:rsidRPr="0046467E" w:rsidRDefault="0046467E" w:rsidP="0046467E">
      <w:pPr>
        <w:ind w:firstLine="708"/>
        <w:rPr>
          <w:rFonts w:ascii="Times New Roman" w:hAnsi="Times New Roman" w:cs="Times New Roman"/>
          <w:sz w:val="28"/>
          <w:szCs w:val="28"/>
          <w:lang w:val="kk-KZ"/>
        </w:rPr>
      </w:pPr>
    </w:p>
    <w:sectPr w:rsidR="0046467E" w:rsidRPr="0046467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7C"/>
    <w:rsid w:val="000F6378"/>
    <w:rsid w:val="00440B3E"/>
    <w:rsid w:val="0046467E"/>
    <w:rsid w:val="0060077C"/>
    <w:rsid w:val="006C0B77"/>
    <w:rsid w:val="006F1C33"/>
    <w:rsid w:val="008242FF"/>
    <w:rsid w:val="00870751"/>
    <w:rsid w:val="00922C48"/>
    <w:rsid w:val="00B915B7"/>
    <w:rsid w:val="00CB761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2784"/>
  <w15:chartTrackingRefBased/>
  <w15:docId w15:val="{D32AE569-C216-4C4D-8537-1EA35B66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4646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2021-09-23T02:50:00Z</dcterms:created>
  <dcterms:modified xsi:type="dcterms:W3CDTF">2021-09-23T05:28:00Z</dcterms:modified>
</cp:coreProperties>
</file>